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u w:val="single"/>
        </w:rPr>
      </w:pPr>
      <w:r w:rsidDel="00000000" w:rsidR="00000000" w:rsidRPr="00000000">
        <w:rPr>
          <w:b w:val="1"/>
          <w:u w:val="single"/>
          <w:rtl w:val="0"/>
        </w:rPr>
        <w:t xml:space="preserve">Committee of the Association of National Teaching Fellows (NTF)</w:t>
      </w:r>
    </w:p>
    <w:p w:rsidR="00000000" w:rsidDel="00000000" w:rsidP="00000000" w:rsidRDefault="00000000" w:rsidRPr="00000000" w14:paraId="00000002">
      <w:pPr>
        <w:jc w:val="center"/>
        <w:rPr>
          <w:b w:val="1"/>
          <w:u w:val="single"/>
        </w:rPr>
      </w:pPr>
      <w:r w:rsidDel="00000000" w:rsidR="00000000" w:rsidRPr="00000000">
        <w:rPr>
          <w:b w:val="1"/>
          <w:u w:val="single"/>
          <w:rtl w:val="0"/>
        </w:rPr>
        <w:t xml:space="preserve">Annual General Meeting</w:t>
      </w:r>
    </w:p>
    <w:p w:rsidR="00000000" w:rsidDel="00000000" w:rsidP="00000000" w:rsidRDefault="00000000" w:rsidRPr="00000000" w14:paraId="00000003">
      <w:pPr>
        <w:jc w:val="center"/>
        <w:rPr>
          <w:b w:val="1"/>
          <w:u w:val="single"/>
        </w:rPr>
      </w:pPr>
      <w:r w:rsidDel="00000000" w:rsidR="00000000" w:rsidRPr="00000000">
        <w:rPr>
          <w:rtl w:val="0"/>
        </w:rPr>
      </w:r>
    </w:p>
    <w:p w:rsidR="00000000" w:rsidDel="00000000" w:rsidP="00000000" w:rsidRDefault="00000000" w:rsidRPr="00000000" w14:paraId="00000004">
      <w:pPr>
        <w:rPr>
          <w:b w:val="1"/>
          <w:u w:val="single"/>
        </w:rPr>
      </w:pPr>
      <w:r w:rsidDel="00000000" w:rsidR="00000000" w:rsidRPr="00000000">
        <w:rPr>
          <w:b w:val="1"/>
          <w:u w:val="single"/>
          <w:rtl w:val="0"/>
        </w:rPr>
        <w:t xml:space="preserve">Date: 18</w:t>
      </w:r>
      <w:r w:rsidDel="00000000" w:rsidR="00000000" w:rsidRPr="00000000">
        <w:rPr>
          <w:b w:val="1"/>
          <w:u w:val="single"/>
          <w:vertAlign w:val="superscript"/>
          <w:rtl w:val="0"/>
        </w:rPr>
        <w:t xml:space="preserve">th</w:t>
      </w:r>
      <w:r w:rsidDel="00000000" w:rsidR="00000000" w:rsidRPr="00000000">
        <w:rPr>
          <w:b w:val="1"/>
          <w:u w:val="single"/>
          <w:rtl w:val="0"/>
        </w:rPr>
        <w:t xml:space="preserve"> November </w:t>
      </w:r>
      <w:r w:rsidDel="00000000" w:rsidR="00000000" w:rsidRPr="00000000">
        <w:rPr>
          <w:b w:val="1"/>
          <w:rtl w:val="0"/>
        </w:rPr>
        <w:t xml:space="preserve">2022</w:t>
        <w:tab/>
        <w:tab/>
        <w:tab/>
        <w:tab/>
        <w:t xml:space="preserve">Time</w:t>
      </w:r>
      <w:r w:rsidDel="00000000" w:rsidR="00000000" w:rsidRPr="00000000">
        <w:rPr>
          <w:b w:val="1"/>
          <w:u w:val="single"/>
          <w:rtl w:val="0"/>
        </w:rPr>
        <w:t xml:space="preserve">: 1-2pm (online hosted by AHE)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Welcome and apologies for absence</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Apologies received: Beatrix Avecedo, Debbie Holley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Matters arising</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Included within agenda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Chairs report (Paper 2)</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Circulated pre-AGM</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Highlights referenced:</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Recognition of the challenges faced this year</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Roadshows (3) summarised</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Social media presence increased this year (communications project)</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Secretary role filled July 22 </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NTF and CATE-Net now separate entities – thanks to Mark O’Hara for his CATE-net work and continued partnership in symposiums going forward</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Constitution has been subject of much discussion and review in last year and so this has been re-worded, and some key changes made</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Proposed new members and roles going forward into 2022-23 (12 will be proposed going forward)</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Thanks to outgoing Chair – Caroline Coles who stepped down 09/22</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have had 3 online meetings and 2 face to face away days in the last two years with main focus constitution (now seeking approval); we have focused on diverse representation and continue our efforts here to increase the diversity of the NTF community; roadshows correlate with this driver and we have seen successful increase in diversity as a result;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 of community impact projects provided (see chairs report) provided verbally to include revised aims of these projects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1800" w:right="0" w:hanging="72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Finances summarised (please see Chairs report)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ANTF Constitution</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has been subject to considerable review in the last twelve months and the version now available is seeking approval at this AGM.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 of changes include: additional roles to a maximum of 12 officers; a clear directive about quorate numbers (6), financial decisions now to be taken by committee as a majority vote with two signatories to sign off finances; transparency for the committee in terms of aims and objectives; tightening up of dissolution of the committee to include unspent sponsorship; removal of powers which were not relevant (e.g. property rental etc)</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Rob Ackrill raised query around terminology in section 5 and sub-sections 5.1; 5.2; 5.3; 5.4</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clarity – an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Officer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someone in CANTF with a formal role and every member of the committee will now hold a specific role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Proposal to change the wording therefore to use one term – either committee member or officer – decided by Chair to use ‘officer’ – agreed </w:t>
        <w:tab/>
        <w:tab/>
        <w:tab/>
      </w: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ACTION: CHAIR (AoS)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Paul Fleet proposed more awareness in constitution for EDI – insert discussion of this concluded that:</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5.1 (b) Membership for the committee should reflect the diversity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and inclusion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the ANTF and HEIs</w:t>
        <w:tab/>
        <w:tab/>
        <w:tab/>
        <w:tab/>
        <w:tab/>
      </w: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ACTION: CHAIR (AoS)</w:t>
      </w:r>
      <w:r w:rsidDel="00000000" w:rsidR="00000000" w:rsidRPr="00000000">
        <w:rPr>
          <w:rtl w:val="0"/>
        </w:rPr>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ind w:left="720" w:firstLine="0"/>
        <w:rPr/>
      </w:pPr>
      <w:r w:rsidDel="00000000" w:rsidR="00000000" w:rsidRPr="00000000">
        <w:rPr>
          <w:rtl w:val="0"/>
        </w:rPr>
        <w:t xml:space="preserve">Subject to changes identified above: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Constitution proposed by:</w:t>
        <w:tab/>
        <w:t xml:space="preserve">Juliette Gaunt (Secretary)</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Constitution seconded by:</w:t>
        <w:tab/>
        <w:t xml:space="preserve">Julie Hulme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green"/>
          <w:u w:val="none"/>
          <w:vertAlign w:val="baseline"/>
          <w:rtl w:val="0"/>
        </w:rPr>
        <w:t xml:space="preserve">Constitution therefore APPROVED, 18/11/22</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Committee Membership / Call for New Members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Vacancies: Treasurer, Pedagogic Research Officer, Deputy Events coordinator, Deputy Communications Officer and a more generic Deputy role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Call to go out post the AGM about these roles and the next steps for interested parties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Anyone who is NTF can express interest by completing the requisite form (by 2/12/22)</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Form will be shared via JISCmail also following AGM</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Completed expressions to be sent to </w:t>
      </w:r>
      <w:hyperlink r:id="rId7">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Julie.Hulme@ntu.ac.uk</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(Deputy Chair) for consideration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Symposium planning (2022-2023)</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will be running a symposium in 2023 – date and details will be released soon</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Padlet activity shared in the meeting which considered all attendees views on themes of the symposium 2023</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Contributions from NTF community requested and these will be followed up</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Julie Hulme to share padlet link to JISCMail NTF list following AGM – padlet will stay open for a least the next few weeks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Padlet will also be shared with CATE-net group as symposium will be a joint conference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AOB</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Steven McHanwell – raised a concern about change in scoring system on NTF applications from 5-7 point scale to a 9-point scale ; sought rationale and explanation</w:t>
      </w:r>
      <w:r w:rsidDel="00000000" w:rsidR="00000000" w:rsidRPr="00000000">
        <w:rPr>
          <w:rtl w:val="0"/>
        </w:rPr>
      </w:r>
    </w:p>
    <w:p w:rsidR="00000000" w:rsidDel="00000000" w:rsidP="00000000" w:rsidRDefault="00000000" w:rsidRPr="00000000" w14:paraId="0000003D">
      <w:pPr>
        <w:ind w:left="720" w:firstLine="0"/>
        <w:rPr>
          <w:b w:val="1"/>
          <w:i w:val="1"/>
        </w:rPr>
      </w:pPr>
      <w:r w:rsidDel="00000000" w:rsidR="00000000" w:rsidRPr="00000000">
        <w:rPr>
          <w:b w:val="1"/>
          <w:i w:val="1"/>
          <w:rtl w:val="0"/>
        </w:rPr>
        <w:t xml:space="preserve">RESPONSE – KH explained that an overuse of 4 had been spotted and the advisory panel recommended that the scale be increased. Training in place for reviewers, feedback resources also available and discrepancy process in place. There had also been a record number of applications last year so AHE needed to take steps to try and differentiate going forward this year. There will be supplementary video resources available this year for reviewers who are not required to take on training (requirement is bi-annual). The number of scoring bands remain the same but there is now opportunity for professional judgement and descriptors aligned with descriptors, eg, the use of the word ‘extraordinary’ links with score 9</w:t>
      </w:r>
    </w:p>
    <w:p w:rsidR="00000000" w:rsidDel="00000000" w:rsidP="00000000" w:rsidRDefault="00000000" w:rsidRPr="00000000" w14:paraId="0000003E">
      <w:pPr>
        <w:rPr>
          <w:b w:val="1"/>
          <w:i w:val="1"/>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lowerRoman"/>
      <w:lvlText w:val="%1."/>
      <w:lvlJc w:val="left"/>
      <w:pPr>
        <w:ind w:left="1800" w:hanging="72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30B81"/>
    <w:pPr>
      <w:ind w:left="720"/>
      <w:contextualSpacing w:val="1"/>
    </w:pPr>
  </w:style>
  <w:style w:type="character" w:styleId="Hyperlink">
    <w:name w:val="Hyperlink"/>
    <w:basedOn w:val="DefaultParagraphFont"/>
    <w:uiPriority w:val="99"/>
    <w:unhideWhenUsed w:val="1"/>
    <w:rsid w:val="00D36FA5"/>
    <w:rPr>
      <w:color w:val="0563c1" w:themeColor="hyperlink"/>
      <w:u w:val="single"/>
    </w:rPr>
  </w:style>
  <w:style w:type="character" w:styleId="UnresolvedMention">
    <w:name w:val="Unresolved Mention"/>
    <w:basedOn w:val="DefaultParagraphFont"/>
    <w:uiPriority w:val="99"/>
    <w:semiHidden w:val="1"/>
    <w:unhideWhenUsed w:val="1"/>
    <w:rsid w:val="00D36FA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ulie.Hulme@ntu.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mqO+CRQa9dUrWAoXZLTE0lrsg==">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2022-11-18T14:18:00Z</dcterms:created>
  <dc:creator>Juliette Gaunt</dc:creator>
</cp:coreProperties>
</file>